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B79B" w14:textId="619D01F0" w:rsidR="004B5B06" w:rsidRPr="008C7805" w:rsidRDefault="004B5B06" w:rsidP="004B5B06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C78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Оплата банковскими картами осуществляется </w:t>
      </w:r>
      <w:r w:rsidR="008C7805" w:rsidRPr="008C78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через защищённый платежный сервис FreedomPay.</w:t>
      </w:r>
      <w:r w:rsidR="00E93294" w:rsidRPr="008C78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___</w:t>
      </w:r>
    </w:p>
    <w:p w14:paraId="5D207D50" w14:textId="1B9B691B" w:rsidR="004B5B06" w:rsidRPr="008C7805" w:rsidRDefault="008C7805" w:rsidP="004B5B06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C78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 оплате принимаются банковские карты международных платёжных систем VISA и MasterCard.</w:t>
      </w:r>
    </w:p>
    <w:p w14:paraId="69E5AC76" w14:textId="2B160ED3" w:rsidR="00624F5E" w:rsidRPr="008C7805" w:rsidRDefault="00624F5E" w:rsidP="004B5B06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14:paraId="084373F8" w14:textId="293D7C48" w:rsidR="00624F5E" w:rsidRPr="008C7805" w:rsidRDefault="000A3245" w:rsidP="004B5B06">
      <w:pPr>
        <w:spacing w:after="0" w:line="465" w:lineRule="atLeast"/>
        <w:textAlignment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C7805">
        <w:rPr>
          <w:rFonts w:ascii="Arial" w:eastAsia="Times New Roman" w:hAnsi="Arial" w:cs="Arial"/>
          <w:noProof/>
          <w:color w:val="000000"/>
          <w:sz w:val="30"/>
          <w:szCs w:val="30"/>
          <w:lang w:val="en-US" w:eastAsia="ru-RU"/>
        </w:rPr>
        <w:drawing>
          <wp:inline distT="0" distB="0" distL="0" distR="0" wp14:anchorId="5F929A9A" wp14:editId="3069228C">
            <wp:extent cx="2114550" cy="1314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710" cy="131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233" w:rsidRPr="008C78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</w:t>
      </w:r>
    </w:p>
    <w:p w14:paraId="3A826C85" w14:textId="42745542" w:rsidR="00D65FA5" w:rsidRPr="008C7805" w:rsidRDefault="00D65FA5" w:rsidP="00901302">
      <w:pPr>
        <w:rPr>
          <w:rFonts w:ascii="Arial" w:hAnsi="Arial" w:cs="Arial"/>
          <w:sz w:val="30"/>
          <w:szCs w:val="30"/>
        </w:rPr>
      </w:pPr>
    </w:p>
    <w:p w14:paraId="03F78DBC" w14:textId="4B052715" w:rsidR="004B5B06" w:rsidRPr="008C7805" w:rsidRDefault="004B5B06" w:rsidP="00901302">
      <w:pPr>
        <w:rPr>
          <w:rFonts w:ascii="Arial" w:hAnsi="Arial" w:cs="Arial"/>
          <w:sz w:val="30"/>
          <w:szCs w:val="30"/>
        </w:rPr>
      </w:pPr>
    </w:p>
    <w:p w14:paraId="6A153428" w14:textId="77777777" w:rsidR="008C7805" w:rsidRDefault="004B5B06" w:rsidP="0090130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Услуга оплаты через интернет осуществляется в соответствии с Правилами международных платежных систем Visa и MasterCard на принципах соблюдения конфиденциальности и безопасности совершения платежа, для чего используются самые современные методы проверки, шифрования и передачи данных по закрытым каналам связи. </w:t>
      </w:r>
    </w:p>
    <w:p w14:paraId="6EDB03AB" w14:textId="77777777" w:rsidR="008C7805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Ввод данных банковской карты осуществляется на защищённой платёжной странице FreedomPay.</w:t>
      </w:r>
    </w:p>
    <w:p w14:paraId="6328A351" w14:textId="77777777" w:rsidR="008C7805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На странице ввода данных необходимо указать:</w:t>
      </w:r>
    </w:p>
    <w:p w14:paraId="290E3F5B" w14:textId="77777777" w:rsidR="008C7805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•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номер банковской карты;</w:t>
      </w:r>
    </w:p>
    <w:p w14:paraId="22A1533D" w14:textId="77777777" w:rsidR="008C7805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•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имя владельца карты;</w:t>
      </w:r>
    </w:p>
    <w:p w14:paraId="22030216" w14:textId="77777777" w:rsidR="008C7805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•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срок действия карты;</w:t>
      </w:r>
    </w:p>
    <w:p w14:paraId="7FDBA2D4" w14:textId="6873BEF0" w:rsid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•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трёхзначный код безопасности (CVV2 для VISA или CVC2 для MasterCard).</w:t>
      </w:r>
    </w:p>
    <w:p w14:paraId="07B43851" w14:textId="77777777" w:rsidR="008C7805" w:rsidRDefault="008C7805" w:rsidP="0090130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14:paraId="1D207220" w14:textId="77777777" w:rsidR="008C7805" w:rsidRDefault="004B5B06" w:rsidP="0090130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Все необходимые данные пропечатаны на самой </w:t>
      </w:r>
      <w:r w:rsidR="008C7805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банковской</w:t>
      </w:r>
      <w:r w:rsid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карте.</w:t>
      </w:r>
      <w:r w:rsidRPr="008C7805">
        <w:rPr>
          <w:rFonts w:ascii="Arial" w:hAnsi="Arial" w:cs="Arial"/>
          <w:color w:val="000000"/>
          <w:sz w:val="30"/>
          <w:szCs w:val="30"/>
        </w:rPr>
        <w:br/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Трёхзначный код безопасности — это три цифры, </w:t>
      </w:r>
      <w:r w:rsidR="008C7805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расположенные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на обратной стороне карты.</w:t>
      </w:r>
    </w:p>
    <w:p w14:paraId="1FB93CE7" w14:textId="1905A06E" w:rsidR="004B5B06" w:rsidRPr="008C7805" w:rsidRDefault="004B5B06" w:rsidP="0090130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</w:rPr>
        <w:br/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Далее вы будете перенаправлены на страницу Вашего банка</w:t>
      </w:r>
      <w:r w:rsidR="008C7805" w:rsidRPr="008C7805">
        <w:t xml:space="preserve"> </w:t>
      </w:r>
      <w:r w:rsidR="008C7805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для </w:t>
      </w:r>
      <w:r w:rsidR="008C7805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прохождения дополнительной аутентификации по технологии</w:t>
      </w:r>
      <w:r w:rsid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3DSecure кода, </w:t>
      </w:r>
      <w:r w:rsid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к</w:t>
      </w:r>
      <w:r w:rsidR="008C7805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од подтверждения направляется банком в SMS-</w:t>
      </w:r>
      <w:r w:rsidR="008C7805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сообщении.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Если 3D</w:t>
      </w:r>
      <w:r w:rsid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Secure код к Вам не пришел, то следует обратится </w:t>
      </w:r>
      <w:r w:rsidR="008C7805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в банк,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выдавший Вам карту.</w:t>
      </w:r>
    </w:p>
    <w:p w14:paraId="5F923AE5" w14:textId="07EA540A" w:rsidR="004B5B06" w:rsidRPr="008C7805" w:rsidRDefault="004B5B06" w:rsidP="0090130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14:paraId="6013E137" w14:textId="77777777" w:rsidR="008C7805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Случаи отказа в совершении платежа</w:t>
      </w:r>
    </w:p>
    <w:p w14:paraId="75B3E9A6" w14:textId="77777777" w:rsidR="008C7805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14:paraId="12176A03" w14:textId="77777777" w:rsidR="008C7805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Платёж может быть отклонён в следующих случаях:</w:t>
      </w:r>
    </w:p>
    <w:p w14:paraId="43A6A5E0" w14:textId="78AF6CB9" w:rsidR="004B5B06" w:rsidRPr="008C7805" w:rsidRDefault="008C7805" w:rsidP="008C7805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•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  <w:t>банковская карта не предназначена для совершения платежей в сети Интернет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0C2B67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о чем можно узнать, обратившись в Ваш Банк;</w:t>
      </w:r>
      <w:r w:rsidR="000C2B67" w:rsidRPr="008C7805">
        <w:rPr>
          <w:rFonts w:ascii="Arial" w:hAnsi="Arial" w:cs="Arial"/>
          <w:color w:val="000000"/>
          <w:sz w:val="30"/>
          <w:szCs w:val="30"/>
        </w:rPr>
        <w:br/>
      </w:r>
      <w:r w:rsidR="000C2B67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○ недостаточно средств для оплаты на банковской карте. Подробнее о наличии средств на банковской карте Вы можете узнать, обратившись в банк, выпустивший банковскую карту;</w:t>
      </w:r>
      <w:r w:rsidR="000C2B67" w:rsidRPr="008C7805">
        <w:rPr>
          <w:rFonts w:ascii="Arial" w:hAnsi="Arial" w:cs="Arial"/>
          <w:color w:val="000000"/>
          <w:sz w:val="30"/>
          <w:szCs w:val="30"/>
        </w:rPr>
        <w:br/>
      </w:r>
      <w:r w:rsidR="000C2B67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○ данные банковской карты введены неверно;</w:t>
      </w:r>
      <w:r w:rsidR="000C2B67" w:rsidRPr="008C7805">
        <w:rPr>
          <w:rFonts w:ascii="Arial" w:hAnsi="Arial" w:cs="Arial"/>
          <w:color w:val="000000"/>
          <w:sz w:val="30"/>
          <w:szCs w:val="30"/>
        </w:rPr>
        <w:br/>
      </w:r>
      <w:r w:rsidR="000C2B67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○ истек срок действия банковской карты. Срок действия карты, как правило, указан на лицевой стороне карты (это месяц и год, до которого действительна карта). Подробнее о сроке действия карты Вы можете узнать, обратившись в банк, выпустивший банковскую карту;</w:t>
      </w:r>
      <w:r w:rsidR="000C2B67" w:rsidRPr="008C7805">
        <w:rPr>
          <w:rFonts w:ascii="Arial" w:hAnsi="Arial" w:cs="Arial"/>
          <w:color w:val="000000"/>
          <w:sz w:val="30"/>
          <w:szCs w:val="30"/>
        </w:rPr>
        <w:br/>
      </w:r>
      <w:r w:rsidR="000C2B67" w:rsidRPr="008C7805">
        <w:rPr>
          <w:rFonts w:ascii="Arial" w:hAnsi="Arial" w:cs="Arial"/>
          <w:color w:val="000000"/>
          <w:sz w:val="30"/>
          <w:szCs w:val="30"/>
        </w:rPr>
        <w:br/>
      </w:r>
      <w:r w:rsidR="000C2B67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По вопросам оплаты с помощью банковской карты и иным вопросам, связанным с работой сайта, Вы можете обращаться по следующему телефону:</w:t>
      </w:r>
      <w:r w:rsidR="000C2B67" w:rsidRPr="008C7805">
        <w:rPr>
          <w:rStyle w:val="a5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 </w:t>
      </w:r>
      <w:r w:rsidR="0076095C" w:rsidRPr="008C7805">
        <w:rPr>
          <w:rStyle w:val="a5"/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+7 (771) 774-20-87</w:t>
      </w:r>
      <w:r w:rsidR="000C2B67" w:rsidRPr="008C7805">
        <w:rPr>
          <w:rFonts w:ascii="Arial" w:hAnsi="Arial" w:cs="Arial"/>
          <w:color w:val="000000"/>
          <w:sz w:val="30"/>
          <w:szCs w:val="30"/>
        </w:rPr>
        <w:br/>
      </w:r>
      <w:r w:rsidR="000C2B67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Предоставляемая вами персональная информация (имя, адрес, телефон, e-mail, номер банковской карты) является конфиденциальной и не подлежит разглашению. Данные вашей кредитной карты передаются только в зашифрованном виде и не сохраняются на нашем Web-сервере.</w:t>
      </w:r>
    </w:p>
    <w:p w14:paraId="34A16139" w14:textId="531E848A" w:rsidR="000C2B67" w:rsidRPr="008C7805" w:rsidRDefault="00624F5E" w:rsidP="0090130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8C7805">
        <w:rPr>
          <w:rFonts w:ascii="Arial" w:hAnsi="Arial" w:cs="Arial"/>
          <w:color w:val="000000"/>
          <w:sz w:val="30"/>
          <w:szCs w:val="30"/>
        </w:rPr>
        <w:br/>
      </w:r>
      <w:r w:rsidRPr="008C7805">
        <w:rPr>
          <w:rFonts w:ascii="Arial" w:hAnsi="Arial" w:cs="Arial"/>
          <w:color w:val="000000"/>
          <w:sz w:val="30"/>
          <w:szCs w:val="30"/>
        </w:rPr>
        <w:br/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Для возврата денежных средств на банковскую карту необходимо заполнить «Заявление о возврате денежных средств», которое высылается по требованию компанией на электронный адрес и оправить его вместе с приложением копии паспорта по адресу </w:t>
      </w:r>
      <w:hyperlink r:id="rId5" w:history="1">
        <w:r w:rsidR="0076095C" w:rsidRPr="008C7805">
          <w:rPr>
            <w:rStyle w:val="a3"/>
            <w:rFonts w:ascii="Arial" w:hAnsi="Arial" w:cs="Arial"/>
            <w:sz w:val="30"/>
            <w:szCs w:val="30"/>
            <w:shd w:val="clear" w:color="auto" w:fill="FFFFFF"/>
          </w:rPr>
          <w:t>elecor.kyzet@gmail.com</w:t>
        </w:r>
      </w:hyperlink>
      <w:r w:rsidRPr="008C7805">
        <w:rPr>
          <w:rFonts w:ascii="Arial" w:hAnsi="Arial" w:cs="Arial"/>
          <w:color w:val="000000"/>
          <w:sz w:val="30"/>
          <w:szCs w:val="30"/>
        </w:rPr>
        <w:br/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Возврат денежных средств будет осуществлен на банковскую карту в течение 21 (двадцати одного) рабочего дня со дня 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получения «Заявление о возврате денежных средств» Компанией.</w:t>
      </w:r>
      <w:r w:rsidRPr="008C7805">
        <w:rPr>
          <w:rFonts w:ascii="Arial" w:hAnsi="Arial" w:cs="Arial"/>
          <w:color w:val="000000"/>
          <w:sz w:val="30"/>
          <w:szCs w:val="30"/>
        </w:rPr>
        <w:br/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Для возврата денежных средств по операциям проведенными с ошибками необходимо обратиться с письменным заявлением и приложением копии паспорта и чеков/квитанций, подтверждающих ошибочное списание. Данное заявление необходимо направить по адресу </w:t>
      </w:r>
      <w:hyperlink r:id="rId6" w:history="1">
        <w:r w:rsidR="0076095C" w:rsidRPr="008C7805">
          <w:rPr>
            <w:rStyle w:val="a3"/>
            <w:rFonts w:ascii="Arial" w:hAnsi="Arial" w:cs="Arial"/>
            <w:sz w:val="30"/>
            <w:szCs w:val="30"/>
            <w:shd w:val="clear" w:color="auto" w:fill="FFFFFF"/>
          </w:rPr>
          <w:t>elecor.kyzet@gmail.com</w:t>
        </w:r>
      </w:hyperlink>
      <w:r w:rsidR="0076095C" w:rsidRPr="008C7805">
        <w:rPr>
          <w:rFonts w:ascii="Arial" w:hAnsi="Arial" w:cs="Arial"/>
          <w:color w:val="000000"/>
          <w:sz w:val="30"/>
          <w:szCs w:val="30"/>
        </w:rPr>
        <w:t xml:space="preserve"> </w:t>
      </w:r>
      <w:r w:rsidRPr="008C7805">
        <w:rPr>
          <w:rFonts w:ascii="Arial" w:hAnsi="Arial" w:cs="Arial"/>
          <w:color w:val="000000"/>
          <w:sz w:val="30"/>
          <w:szCs w:val="30"/>
        </w:rPr>
        <w:br/>
      </w:r>
      <w:r w:rsidR="005B546B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Сумма возврата определяется в соответствии с условиями оказания конкретной услуги и объёмом фактически оказанных услуг.</w:t>
      </w:r>
      <w:r w:rsidR="005B546B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Срок рассмотрения Заявления и возврата денежных средств начинает исчисляться с момента получения Компанией Заявления</w:t>
      </w:r>
      <w:r w:rsidR="005B546B" w:rsidRPr="008C7805">
        <w:rPr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</w:p>
    <w:p w14:paraId="3BFC321D" w14:textId="77777777" w:rsidR="005B546B" w:rsidRPr="008C7805" w:rsidRDefault="005B546B" w:rsidP="005B546B">
      <w:pPr>
        <w:rPr>
          <w:rFonts w:ascii="Arial" w:hAnsi="Arial" w:cs="Arial"/>
          <w:sz w:val="30"/>
          <w:szCs w:val="30"/>
        </w:rPr>
      </w:pPr>
      <w:r w:rsidRPr="008C7805">
        <w:rPr>
          <w:rFonts w:ascii="Arial" w:hAnsi="Arial" w:cs="Arial"/>
          <w:sz w:val="30"/>
          <w:szCs w:val="30"/>
        </w:rPr>
        <w:t>По вопросам, связанным с оплатой услуг, можно обращаться по телефону:</w:t>
      </w:r>
    </w:p>
    <w:p w14:paraId="54CF7F0B" w14:textId="551B4DB0" w:rsidR="005B546B" w:rsidRPr="008C7805" w:rsidRDefault="005B546B" w:rsidP="005B546B">
      <w:pPr>
        <w:rPr>
          <w:rFonts w:ascii="Arial" w:hAnsi="Arial" w:cs="Arial"/>
          <w:sz w:val="30"/>
          <w:szCs w:val="30"/>
        </w:rPr>
      </w:pPr>
      <w:r w:rsidRPr="008C7805">
        <w:rPr>
          <w:rFonts w:ascii="Arial" w:hAnsi="Arial" w:cs="Arial"/>
          <w:sz w:val="30"/>
          <w:szCs w:val="30"/>
        </w:rPr>
        <w:t>+7 (771) 774-20-87</w:t>
      </w:r>
    </w:p>
    <w:sectPr w:rsidR="005B546B" w:rsidRPr="008C7805" w:rsidSect="005B54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0"/>
    <w:rsid w:val="00064242"/>
    <w:rsid w:val="000A3245"/>
    <w:rsid w:val="000B5BC5"/>
    <w:rsid w:val="000C2B67"/>
    <w:rsid w:val="000E6415"/>
    <w:rsid w:val="00131EE6"/>
    <w:rsid w:val="001A5F55"/>
    <w:rsid w:val="00244226"/>
    <w:rsid w:val="00286F6F"/>
    <w:rsid w:val="002F10C9"/>
    <w:rsid w:val="00377325"/>
    <w:rsid w:val="003A4BE2"/>
    <w:rsid w:val="00477C59"/>
    <w:rsid w:val="004B5B06"/>
    <w:rsid w:val="004C65CF"/>
    <w:rsid w:val="005B546B"/>
    <w:rsid w:val="006145B5"/>
    <w:rsid w:val="00624F5E"/>
    <w:rsid w:val="00630233"/>
    <w:rsid w:val="006B5C02"/>
    <w:rsid w:val="0076095C"/>
    <w:rsid w:val="00764F94"/>
    <w:rsid w:val="007C24E0"/>
    <w:rsid w:val="00816AB0"/>
    <w:rsid w:val="00883E42"/>
    <w:rsid w:val="008C7805"/>
    <w:rsid w:val="00901302"/>
    <w:rsid w:val="0091344A"/>
    <w:rsid w:val="00953C2F"/>
    <w:rsid w:val="00A11A01"/>
    <w:rsid w:val="00AB012D"/>
    <w:rsid w:val="00C24CA8"/>
    <w:rsid w:val="00C96D6E"/>
    <w:rsid w:val="00CF6711"/>
    <w:rsid w:val="00D65FA5"/>
    <w:rsid w:val="00D94F90"/>
    <w:rsid w:val="00E527D2"/>
    <w:rsid w:val="00E93294"/>
    <w:rsid w:val="00EB26FD"/>
    <w:rsid w:val="00EB6382"/>
    <w:rsid w:val="00EF0FB4"/>
    <w:rsid w:val="00F3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4BF0"/>
  <w15:chartTrackingRefBased/>
  <w15:docId w15:val="{ADF6AA09-EC09-4131-BD40-D5A06B9D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BC5"/>
    <w:rPr>
      <w:color w:val="0000FF"/>
      <w:u w:val="single"/>
    </w:rPr>
  </w:style>
  <w:style w:type="character" w:styleId="a4">
    <w:name w:val="Strong"/>
    <w:basedOn w:val="a0"/>
    <w:uiPriority w:val="22"/>
    <w:qFormat/>
    <w:rsid w:val="00901302"/>
    <w:rPr>
      <w:b/>
      <w:bCs/>
    </w:rPr>
  </w:style>
  <w:style w:type="character" w:styleId="a5">
    <w:name w:val="Emphasis"/>
    <w:basedOn w:val="a0"/>
    <w:uiPriority w:val="20"/>
    <w:qFormat/>
    <w:rsid w:val="000C2B67"/>
    <w:rPr>
      <w:i/>
      <w:iCs/>
    </w:rPr>
  </w:style>
  <w:style w:type="character" w:styleId="a6">
    <w:name w:val="Unresolved Mention"/>
    <w:basedOn w:val="a0"/>
    <w:uiPriority w:val="99"/>
    <w:semiHidden/>
    <w:unhideWhenUsed/>
    <w:rsid w:val="00EF0FB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609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cor.kyzet@gmail.com" TargetMode="External"/><Relationship Id="rId5" Type="http://schemas.openxmlformats.org/officeDocument/2006/relationships/hyperlink" Target="mailto:elecor.kyze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Смағұл</dc:creator>
  <cp:keywords/>
  <dc:description/>
  <cp:lastModifiedBy>Пользователь</cp:lastModifiedBy>
  <cp:revision>12</cp:revision>
  <dcterms:created xsi:type="dcterms:W3CDTF">2023-02-15T10:33:00Z</dcterms:created>
  <dcterms:modified xsi:type="dcterms:W3CDTF">2026-02-03T11:46:00Z</dcterms:modified>
</cp:coreProperties>
</file>